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D0" w:rsidRPr="00CC7BD0" w:rsidRDefault="00CC7BD0" w:rsidP="00CC7BD0">
      <w:pPr>
        <w:shd w:val="clear" w:color="auto" w:fill="F4F4F4"/>
        <w:spacing w:after="150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aps/>
          <w:color w:val="FFFFFF"/>
          <w:sz w:val="21"/>
          <w:szCs w:val="21"/>
          <w:lang w:eastAsia="ru-RU"/>
        </w:rPr>
      </w:pPr>
      <w:r w:rsidRPr="00CC7BD0">
        <w:rPr>
          <w:rFonts w:ascii="Trebuchet MS" w:eastAsia="Times New Roman" w:hAnsi="Trebuchet MS" w:cs="Times New Roman"/>
          <w:b/>
          <w:bCs/>
          <w:caps/>
          <w:color w:val="FFFFFF"/>
          <w:sz w:val="21"/>
          <w:szCs w:val="21"/>
          <w:lang w:eastAsia="ru-RU"/>
        </w:rPr>
        <w:t>ДНИ АКТИВНОСТИ РЦРК «01-10» 2019</w:t>
      </w:r>
    </w:p>
    <w:p w:rsidR="00CC7BD0" w:rsidRPr="00CC7BD0" w:rsidRDefault="00CC7BD0" w:rsidP="00CC7BD0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proofErr w:type="spellStart"/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in</w:t>
      </w:r>
      <w:proofErr w:type="spellEnd"/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  <w:hyperlink r:id="rId5" w:history="1">
        <w:r w:rsidRPr="00CC7BD0">
          <w:rPr>
            <w:rFonts w:ascii="inherit" w:eastAsia="Times New Roman" w:hAnsi="inherit" w:cs="Times New Roman"/>
            <w:color w:val="22A2DD"/>
            <w:sz w:val="17"/>
            <w:szCs w:val="17"/>
            <w:u w:val="single"/>
            <w:bdr w:val="none" w:sz="0" w:space="0" w:color="auto" w:frame="1"/>
            <w:lang w:eastAsia="ru-RU"/>
          </w:rPr>
          <w:t>Дни активности РЦРК</w:t>
        </w:r>
      </w:hyperlink>
    </w:p>
    <w:p w:rsidR="00CC7BD0" w:rsidRPr="00CC7BD0" w:rsidRDefault="00CC7BD0" w:rsidP="00CC7BD0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</w:p>
    <w:p w:rsidR="00CC7BD0" w:rsidRPr="00CC7BD0" w:rsidRDefault="00CC7BD0" w:rsidP="00CC7BD0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Обновлено: 02 Декабрь 2018</w:t>
      </w:r>
    </w:p>
    <w:p w:rsidR="00CC7BD0" w:rsidRPr="00CC7BD0" w:rsidRDefault="00CC7BD0" w:rsidP="00CC7BD0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</w:p>
    <w:p w:rsidR="00CC7BD0" w:rsidRPr="00CC7BD0" w:rsidRDefault="00CC7BD0" w:rsidP="00CC7BD0">
      <w:pP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CC7BD0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Просмотров: 42511</w:t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A6C66B7" wp14:editId="59AD84E2">
            <wp:extent cx="475615" cy="380365"/>
            <wp:effectExtent l="0" t="0" r="0" b="635"/>
            <wp:docPr id="1" name="Рисунок 1" descr="rus">
              <a:hlinkClick xmlns:a="http://schemas.openxmlformats.org/drawingml/2006/main" r:id="rId6" tgtFrame="&quot;_self&quot;" tooltip="&quot;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>
                      <a:hlinkClick r:id="rId6" tgtFrame="&quot;_self&quot;" tooltip="&quot;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↔</w:t>
      </w:r>
      <w:r w:rsidRPr="00CC7BD0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BAD488E" wp14:editId="41B6B83A">
            <wp:extent cx="475615" cy="380365"/>
            <wp:effectExtent l="0" t="0" r="0" b="635"/>
            <wp:docPr id="2" name="Рисунок 2" descr="eng">
              <a:hlinkClick xmlns:a="http://schemas.openxmlformats.org/drawingml/2006/main" r:id="rId8" tgtFrame="&quot;_self&quot;" tooltip="&quot;e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">
                      <a:hlinkClick r:id="rId8" tgtFrame="&quot;_self&quot;" tooltip="&quot;e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D0">
        <w:rPr>
          <w:rFonts w:ascii="inherit" w:eastAsia="Times New Roman" w:hAnsi="inherit" w:cs="Times New Roman"/>
          <w:noProof/>
          <w:color w:val="161616"/>
          <w:sz w:val="18"/>
          <w:szCs w:val="18"/>
          <w:lang w:eastAsia="ru-RU"/>
        </w:rPr>
        <w:drawing>
          <wp:inline distT="0" distB="0" distL="0" distR="0" wp14:anchorId="51C553C4" wp14:editId="1EF4825F">
            <wp:extent cx="3049905" cy="2040255"/>
            <wp:effectExtent l="0" t="0" r="0" b="0"/>
            <wp:docPr id="3" name="Рисунок 3" descr="Положение ДНЕЙ АКТИВ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ДНЕЙ АКТИВНОСТ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РЦРК приглашает провести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январские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и майские праздничные дни в увлекательных эфирных мероприятиях.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Дни активности «01-</w:t>
      </w:r>
      <w:proofErr w:type="gramStart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10»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являются</w:t>
      </w:r>
      <w:proofErr w:type="gram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уникальной возможностью в короткие сроки освоить многие цифровые протоколы и закрепить навыки в практической работе различными цифровыми видами радиосвязи. Лицензированные радиолюбители и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радионаблюдатели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могут выполнить условия специального сертификата. Два вымпела с символикой РЦРК будут разыграны между членами клуба. Желаем вам успехов в днях активности «01-10» и в выполнении дипломов </w:t>
      </w:r>
      <w:hyperlink r:id="rId11" w:tgtFrame="_blank" w:tooltip="«РЕЙТИНГ РЦРК» - RDRC HAMLOG DIGI Activity 2019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«РЕЙТИНГ РЦРК» - RDRC HAMLOG DIGI </w:t>
        </w:r>
        <w:proofErr w:type="spellStart"/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Activity</w:t>
        </w:r>
        <w:proofErr w:type="spellEnd"/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2019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hyperlink r:id="rId12" w:tgtFrame="_blank" w:tooltip="RDRC CLUBLOG DX Activity 2019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RDRC CLUBLOG DX </w:t>
        </w:r>
        <w:proofErr w:type="spellStart"/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Activity</w:t>
        </w:r>
        <w:proofErr w:type="spellEnd"/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2019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и </w:t>
      </w:r>
      <w:hyperlink r:id="rId13" w:tgtFrame="_blank" w:tooltip="«МАСТЕР-2019»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«МАСТЕР-2019»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Дни активности «01-10»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проводятся ежегодно в январе и мае: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с 00:00 UTC 1 января до 23:59 UTC 10 января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;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с 00:00 UTC 1 мая до 23:59 UTC 10 мая.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К зачету принимаются радиосвязи, проведённые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17 цифровыми видами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 1)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CONTESTIA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2)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DOMINO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3)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FT8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4)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HELL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5)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JT65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6)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JT9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7)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MFSK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8)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MT63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9)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OLIVIA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10)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PSK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11)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ROS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12)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RTTY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13)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SIM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14)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SSTV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15)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T10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16)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THOR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17)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THROB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Приём отчётов только 5 дней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Обмен информацией, вопросы-ответы в темах клубного форума </w:t>
      </w:r>
      <w:hyperlink r:id="rId14" w:tgtFrame="_blank" w:tooltip="http://rdrclub.lan23.ru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br/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Общие правила: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Засчитываются QSO с любыми станциями во всём мире. Повторные радиосвязи (наблюдения) можно проводить как различными цифровыми видами на одном диапазоне, так и на других диапазонах. Приветствуются короткие (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short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 QSO с минимальным обменом информацией: RSQ, имя, локатор. Допускается проведение связей по предварительной договорённости (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sked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), а также отправка спотов в кластеры. Рекомендуем использовать узкополосные протоколы. В дни активности могут проходить цифровые соревнования, поэтому просим не занимать для обычных QSO те полосы частот, где будут работать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контестмены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Радиосвязи, проведённые в цифровых соревнованиях, также засчитываются участникам дней активности. Участникам, которые будут работать временными позывными, все связи будут засчитываться за их основной, постоянный позывной.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Для проведения связей в редко используемых цифровых модах предлагается следующий календарный план, имеющий рекомендательный характер не требующий обязательного исполнения.</w:t>
      </w: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75"/>
        <w:gridCol w:w="1373"/>
        <w:gridCol w:w="500"/>
        <w:gridCol w:w="1681"/>
        <w:gridCol w:w="1346"/>
      </w:tblGrid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виды связи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 2019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виды связи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 2019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MFSK и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08:00-11:00 UTC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SARTG New Year RTTY Contest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MFSK и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MT63 и 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MT63 и 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OLIVIA и 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OLIVIA и 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CONTESTIA и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HELL и JT9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12:00 4 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мая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- 11:59 UTC 5 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мая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ARI International DX Contest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HELL и JT9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18:00 5 </w:t>
            </w:r>
            <w:proofErr w:type="spellStart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янв</w:t>
            </w:r>
            <w:proofErr w:type="spellEnd"/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- 23:59 UTC 6 </w:t>
            </w:r>
            <w:proofErr w:type="spellStart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янв</w:t>
            </w:r>
            <w:proofErr w:type="spellEnd"/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.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ARRL RTTY Roundup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SSTV и 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SSTV и 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CONTESTIA и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DOMINO и 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DOMINO и 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HELL, SIM, THROB </w:t>
            </w: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HELL, SIM, THROB 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MT63, ROS, SSTV </w:t>
            </w: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MT63, ROS, SSTV 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CONTESTIA, DOMINO, MFSK, OLIVIA,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CONTESTIA, DOMINO, MFSK, OLIVIA, 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Для более популярных цифровых видов связи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RTTY,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PSK 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и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FT8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календарные рекомендации не требуются. Только не забывайте, что эти виды тоже идут в зачёт!</w:t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Диапазоны и рекомендуемые полосы частот: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Засчитываются радиосвязи на девяти КВ диапазонах: 160, 80, 40, 30, 20, 17, 15, 12 и 10 метров.</w:t>
      </w:r>
    </w:p>
    <w:tbl>
      <w:tblPr>
        <w:tblW w:w="8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61"/>
        <w:gridCol w:w="647"/>
        <w:gridCol w:w="647"/>
        <w:gridCol w:w="647"/>
        <w:gridCol w:w="762"/>
        <w:gridCol w:w="917"/>
        <w:gridCol w:w="762"/>
        <w:gridCol w:w="917"/>
        <w:gridCol w:w="762"/>
        <w:gridCol w:w="932"/>
      </w:tblGrid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Mode</w:t>
            </w:r>
            <w:proofErr w:type="spellEnd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/ </w:t>
            </w:r>
            <w:proofErr w:type="spellStart"/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Submode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Band</w:t>
            </w:r>
            <w:proofErr w:type="spellEnd"/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CONTESTIA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4/250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8/250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EX4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EX8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EX16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3.583- 3.586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FT8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7.046; 7.074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Feld</w:t>
            </w:r>
            <w:proofErr w:type="spellEnd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Hell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7.046; 7.076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28.076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JT9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7.048; 7.078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28.078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MFSK16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4/250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8/250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1.838- 1.843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7.040- 7.044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10.140- 10.143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14.070- 14.073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21.070- 21.073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24.920- 24.923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28.120- 28.124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4, 8, 16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7.046; 7048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10.130; 10.133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14.101, 14.103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18.108; 18.110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28.140, 28.185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RTTY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RTTY45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3.590- 3.600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7.045- 7.050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14.080- 14.090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18.105- 18.109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21.080- 21.090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24.925- 24.929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28.080- 28.090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SIM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SIM31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14.073- 14.075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28.127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SSTV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3.730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7.165, 7.171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14.227, 14.230, 14.233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21.337, 21.340, 21.343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28.677, 28.680, 28.683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7.049; 7.079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28.079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THOR4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THOR11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THOR16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7.043- 7.047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  <w:tr w:rsidR="00CC7BD0" w:rsidRPr="00CC7BD0" w:rsidTr="00CC7BD0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THROB4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3.582- 3.588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7.043- 7.047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14.072- 14.074;</w:t>
            </w: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21.072- 21.074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CC7BD0" w:rsidRPr="00CC7BD0" w:rsidRDefault="00CC7BD0" w:rsidP="00CC7B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7B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28.070- 28.074</w:t>
            </w:r>
          </w:p>
        </w:tc>
      </w:tr>
    </w:tbl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Рекомендованные частоты соответствуют частотному плану 1 района IARU и нормативным документам, принятым в России.</w:t>
      </w:r>
    </w:p>
    <w:p w:rsidR="00CC7BD0" w:rsidRPr="00CC7BD0" w:rsidRDefault="00CC7BD0" w:rsidP="00CC7BD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lastRenderedPageBreak/>
        <w:t>Программное обеспечение: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Предлагаем использовать как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мультимодовые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gram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например</w:t>
      </w:r>
      <w:proofErr w:type="gram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MultiPSK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MixW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Fldigi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JTDX так и программы для отдельных цифровых видов. Многие программы вы можете загрузить на клубном сайте в разделе </w:t>
      </w:r>
      <w:hyperlink r:id="rId15" w:tgtFrame="_self" w:tooltip="www.rdrclub.ru/arkhiv-programm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"Архив программ для цифровых видов радиосвязи"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Отчетность: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Приём отчётов только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5 дней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Участникам необходимо отправить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аппаратный журнал за периоды дней активности в </w:t>
      </w:r>
      <w:proofErr w:type="spellStart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adif</w:t>
      </w:r>
      <w:proofErr w:type="spellEnd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-формате (.</w:t>
      </w:r>
      <w:proofErr w:type="spellStart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</w:t>
      </w:r>
      <w:proofErr w:type="spellEnd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)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 адрес электронной почты  </w:t>
      </w:r>
      <w:r w:rsidRPr="00CC7BD0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01-10(</w:t>
      </w:r>
      <w:proofErr w:type="spellStart"/>
      <w:r w:rsidRPr="00CC7BD0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at</w:t>
      </w:r>
      <w:proofErr w:type="spellEnd"/>
      <w:r w:rsidRPr="00CC7BD0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)rdrclub.ru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 (знаки (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at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 заменить на символ @),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фактом приёма отчёта на </w:t>
      </w:r>
      <w:proofErr w:type="spellStart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 является ответ-подтверждение от организаторов в получении вашего письма с вложенным </w:t>
      </w:r>
      <w:proofErr w:type="spellStart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</w:t>
      </w:r>
      <w:proofErr w:type="spellEnd"/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-файлом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за период с 00.00 UTC 1 января до 23.59 UTC 10 января в срок до 23.59 UTC 15 января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за период с 00.00 UTC 1 мая до 23.59 UTC 10 мая в срок до 23.59 UTC 15 мая.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В теме письма, а также в названии </w:t>
      </w:r>
      <w:proofErr w:type="spellStart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adif</w:t>
      </w:r>
      <w:proofErr w:type="spellEnd"/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-файла нужно указать свой позывной (например RK3DSW.adi). Если работа велась временным мемориальным позывным - указать и свой постоянный позывной, и временный. Связи, проведённые мемориальными позывными, будут засчитаны участнику дней активности за его основной постоянный позывной.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Итоги: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По итогам январских и майских дней активности публикуются таблицы участников с указанием количества проведённых QSO в каждом цифровом виде связи. Дополнительно в мае подводятся общие итоги за год и публикуется таблица всех участников с результатами по сумме январских и майских дней активности. Итоги публикуются на нашем сайте в разделе </w:t>
      </w:r>
      <w:hyperlink r:id="rId16" w:tgtFrame="_blank" w:tooltip="http://www.rdrclub.ru/dni-aktivnosti-rtsrk/01-10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01-10 ACTIVITY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CC7BD0" w:rsidRPr="00CC7BD0" w:rsidRDefault="00CC7BD0" w:rsidP="00CC7BD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Награждение:</w:t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Традиционно награждение состоится в мае.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Сертификаты в электронном виде получат все участники дней активности за QSO не менее 10 цифровыми видами по 10 радиосвязей (наблюдений) в каждом из них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Дипломы вручаются тем, кто примет участие в одном из периодов, или в обоих периодах дней активности. В дипломах указывается общее количество радиосвязей за дни активности и перечисляются все моды, которыми эти связи были проведены. Нумерация дипломов начинается с участников, которые отработали наибольшим количеством зачётных (по 10 QSO в каждой моде) цифровых видов радиосвязи. При равенстве количества зачётных мод, учитывается общее количество радиосвязей.</w:t>
      </w:r>
    </w:p>
    <w:p w:rsidR="00CC7BD0" w:rsidRPr="00CC7BD0" w:rsidRDefault="00CC7BD0" w:rsidP="00CC7BD0">
      <w:pPr>
        <w:numPr>
          <w:ilvl w:val="0"/>
          <w:numId w:val="1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A2B5A6D" wp14:editId="7E1FA2D3">
            <wp:extent cx="2077085" cy="761365"/>
            <wp:effectExtent l="0" t="0" r="0" b="635"/>
            <wp:docPr id="4" name="sigplus_4262277d8d2f295b14e90aa1af342a1f_img0000" descr="https://www.rdrclub.ru/images/gallery-cetificates/preview/218x80/13_01-1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262277d8d2f295b14e90aa1af342a1f_img0000" descr="https://www.rdrclub.ru/images/gallery-cetificates/preview/218x80/13_01-1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D0" w:rsidRPr="00CC7BD0" w:rsidRDefault="00CC7BD0" w:rsidP="00CC7BD0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По итогам «01-10» 2019 года среди членов клуба РЦРК, которые примут участие в обоих (январском и майском) периодах активности и проведут зачётное количество радиосвязей в 15 и более видах (CFM MODE), мы разыграем в лотерею </w:t>
      </w:r>
      <w:r w:rsidRPr="00CC7BD0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два двухсторонних вымпела с клубной символикой РЦРК-RDRC</w:t>
      </w: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CC7BD0" w:rsidRPr="00CC7BD0" w:rsidRDefault="00CC7BD0" w:rsidP="00CC7BD0">
      <w:pPr>
        <w:numPr>
          <w:ilvl w:val="0"/>
          <w:numId w:val="2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C38C15F" wp14:editId="6F41765E">
            <wp:extent cx="2077085" cy="761365"/>
            <wp:effectExtent l="0" t="0" r="0" b="635"/>
            <wp:docPr id="5" name="sigplus_0cfd8baa84905c8b77b6149bdbf788af_img0000" descr="https://www.rdrclub.ru/images/gallery-prizes/preview/218x80/27_rtsrk-rdr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cfd8baa84905c8b77b6149bdbf788af_img0000" descr="https://www.rdrclub.ru/images/gallery-prizes/preview/218x80/27_rtsrk-rdr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D0" w:rsidRPr="00CC7BD0" w:rsidRDefault="00CC7BD0" w:rsidP="00CC7BD0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Обмен информацией, вопросы-ответы в темах клубного форума </w:t>
      </w:r>
      <w:hyperlink r:id="rId21" w:tgtFrame="_blank" w:tooltip="http://rdrclub.lan23.ru" w:history="1">
        <w:r w:rsidRPr="00CC7BD0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CC7BD0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</w:p>
    <w:p w:rsidR="00407A1B" w:rsidRDefault="00407A1B">
      <w:bookmarkStart w:id="0" w:name="_GoBack"/>
      <w:bookmarkEnd w:id="0"/>
    </w:p>
    <w:sectPr w:rsidR="0040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0D6"/>
    <w:multiLevelType w:val="multilevel"/>
    <w:tmpl w:val="C76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3524"/>
    <w:multiLevelType w:val="multilevel"/>
    <w:tmpl w:val="EC0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0"/>
    <w:rsid w:val="00407A1B"/>
    <w:rsid w:val="00C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2E19-20E7-4DE5-A5DF-3AECD12F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rclub.ru/dni-aktivnosti-rtsrk/244-digital-activity-days-rdrc-rules" TargetMode="External"/><Relationship Id="rId13" Type="http://schemas.openxmlformats.org/officeDocument/2006/relationships/hyperlink" Target="http://www.rdrclub.ru/master-award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drclub.lan23.ru/forumdisplay.php?f=2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drclub.ru/dni-aktivnosti-rtsrk/845-rdrc-log-dx" TargetMode="External"/><Relationship Id="rId17" Type="http://schemas.openxmlformats.org/officeDocument/2006/relationships/hyperlink" Target="https://www.rdrclub.ru/images/gallery-cetificates/13_01-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drclub.ru/dni-aktivnosti-rtsrk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rdrclub.ru/news-radio/dni-aktivnosti-rtsrk/242-activity-days-rdrc-01-10" TargetMode="External"/><Relationship Id="rId11" Type="http://schemas.openxmlformats.org/officeDocument/2006/relationships/hyperlink" Target="http://www.rdrclub.ru/dni-aktivnosti-rtsrk/847-rdrc-hamlog-digi" TargetMode="External"/><Relationship Id="rId5" Type="http://schemas.openxmlformats.org/officeDocument/2006/relationships/hyperlink" Target="https://www.rdrclub.ru/dni-aktivnosti-rtsrk" TargetMode="External"/><Relationship Id="rId15" Type="http://schemas.openxmlformats.org/officeDocument/2006/relationships/hyperlink" Target="https://www.rdrclub.ru/arkhiv-program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rdrclub.ru/images/gallery-prizes/27_rtsrk-rdr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drclub.lan23.ru/forumdisplay.php?f=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2018-12-05T05:25:00Z</dcterms:created>
  <dcterms:modified xsi:type="dcterms:W3CDTF">2018-12-05T05:28:00Z</dcterms:modified>
</cp:coreProperties>
</file>