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70" w:rsidRPr="00992B70" w:rsidRDefault="00992B70" w:rsidP="00992B70">
      <w:pPr>
        <w:shd w:val="clear" w:color="auto" w:fill="F4F4F4"/>
        <w:spacing w:after="150" w:line="330" w:lineRule="atLeast"/>
        <w:textAlignment w:val="baseline"/>
        <w:outlineLvl w:val="1"/>
        <w:rPr>
          <w:rFonts w:ascii="Trebuchet MS" w:eastAsia="Times New Roman" w:hAnsi="Trebuchet MS" w:cs="Times New Roman"/>
          <w:bCs/>
          <w:caps/>
          <w:color w:val="FFFFFF"/>
          <w:sz w:val="28"/>
          <w:szCs w:val="28"/>
          <w:lang w:eastAsia="ru-RU"/>
        </w:rPr>
      </w:pPr>
      <w:r w:rsidRPr="00992B70">
        <w:rPr>
          <w:rFonts w:ascii="Trebuchet MS" w:eastAsia="Times New Roman" w:hAnsi="Trebuchet MS" w:cs="Times New Roman"/>
          <w:bCs/>
          <w:caps/>
          <w:color w:val="FFFFFF"/>
          <w:sz w:val="28"/>
          <w:szCs w:val="28"/>
          <w:lang w:eastAsia="ru-RU"/>
        </w:rPr>
        <w:t>ДНИ АКТИВНОСТИ РЦРК «01-10» 2019</w:t>
      </w:r>
    </w:p>
    <w:p w:rsidR="00992B70" w:rsidRPr="00992B70" w:rsidRDefault="00992B70" w:rsidP="00992B70">
      <w:pPr>
        <w:pBdr>
          <w:right w:val="single" w:sz="6" w:space="9" w:color="B3B3B3"/>
        </w:pBdr>
        <w:shd w:val="clear" w:color="auto" w:fill="F4F4F4"/>
        <w:spacing w:after="0" w:line="165" w:lineRule="atLeast"/>
        <w:ind w:left="720" w:right="180"/>
        <w:textAlignment w:val="baseline"/>
        <w:rPr>
          <w:rFonts w:ascii="inherit" w:eastAsia="Times New Roman" w:hAnsi="inherit" w:cs="Times New Roman"/>
          <w:color w:val="929292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color w:val="929292"/>
          <w:sz w:val="28"/>
          <w:szCs w:val="28"/>
          <w:lang w:eastAsia="ru-RU"/>
        </w:rPr>
        <w:t>in </w:t>
      </w:r>
      <w:hyperlink r:id="rId5" w:history="1">
        <w:r w:rsidRPr="00992B70">
          <w:rPr>
            <w:rFonts w:ascii="inherit" w:eastAsia="Times New Roman" w:hAnsi="inherit" w:cs="Times New Roman"/>
            <w:color w:val="22A2DD"/>
            <w:sz w:val="28"/>
            <w:szCs w:val="28"/>
            <w:u w:val="single"/>
            <w:bdr w:val="none" w:sz="0" w:space="0" w:color="auto" w:frame="1"/>
            <w:lang w:eastAsia="ru-RU"/>
          </w:rPr>
          <w:t>Дни активности РЦРК</w:t>
        </w:r>
      </w:hyperlink>
    </w:p>
    <w:p w:rsidR="00992B70" w:rsidRPr="00992B70" w:rsidRDefault="00992B70" w:rsidP="00992B70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929292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color w:val="929292"/>
          <w:sz w:val="28"/>
          <w:szCs w:val="28"/>
          <w:lang w:eastAsia="ru-RU"/>
        </w:rPr>
        <w:t> </w:t>
      </w:r>
    </w:p>
    <w:p w:rsidR="00992B70" w:rsidRPr="00992B70" w:rsidRDefault="00992B70" w:rsidP="00992B70">
      <w:pPr>
        <w:pBdr>
          <w:right w:val="single" w:sz="6" w:space="9" w:color="B3B3B3"/>
        </w:pBdr>
        <w:shd w:val="clear" w:color="auto" w:fill="F4F4F4"/>
        <w:spacing w:after="0" w:line="165" w:lineRule="atLeast"/>
        <w:ind w:left="720" w:right="180"/>
        <w:textAlignment w:val="baseline"/>
        <w:rPr>
          <w:rFonts w:ascii="inherit" w:eastAsia="Times New Roman" w:hAnsi="inherit" w:cs="Times New Roman"/>
          <w:color w:val="929292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color w:val="929292"/>
          <w:sz w:val="28"/>
          <w:szCs w:val="28"/>
          <w:lang w:eastAsia="ru-RU"/>
        </w:rPr>
        <w:t>Обновлено: 12 Апрель 2019</w:t>
      </w:r>
    </w:p>
    <w:p w:rsidR="00992B70" w:rsidRPr="00992B70" w:rsidRDefault="00992B70" w:rsidP="00992B70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929292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color w:val="929292"/>
          <w:sz w:val="28"/>
          <w:szCs w:val="28"/>
          <w:lang w:eastAsia="ru-RU"/>
        </w:rPr>
        <w:t> </w:t>
      </w:r>
    </w:p>
    <w:p w:rsidR="00992B70" w:rsidRPr="00992B70" w:rsidRDefault="00992B70" w:rsidP="00992B70">
      <w:pPr>
        <w:shd w:val="clear" w:color="auto" w:fill="F4F4F4"/>
        <w:spacing w:after="0" w:line="165" w:lineRule="atLeast"/>
        <w:ind w:left="720" w:right="180"/>
        <w:textAlignment w:val="baseline"/>
        <w:rPr>
          <w:rFonts w:ascii="inherit" w:eastAsia="Times New Roman" w:hAnsi="inherit" w:cs="Times New Roman"/>
          <w:color w:val="929292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color w:val="929292"/>
          <w:sz w:val="28"/>
          <w:szCs w:val="28"/>
          <w:lang w:eastAsia="ru-RU"/>
        </w:rPr>
        <w:t>Просмотров: 47727</w:t>
      </w:r>
    </w:p>
    <w:p w:rsidR="00992B70" w:rsidRPr="00992B70" w:rsidRDefault="00992B70" w:rsidP="00992B7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noProof/>
          <w:color w:val="22A2D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8480B04" wp14:editId="68E98E0B">
            <wp:extent cx="476250" cy="381000"/>
            <wp:effectExtent l="0" t="0" r="0" b="0"/>
            <wp:docPr id="1" name="Рисунок 1" descr="rus">
              <a:hlinkClick xmlns:a="http://schemas.openxmlformats.org/drawingml/2006/main" r:id="rId6" tgtFrame="&quot;_self&quot;" tooltip="&quot;r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">
                      <a:hlinkClick r:id="rId6" tgtFrame="&quot;_self&quot;" tooltip="&quot;r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↔</w:t>
      </w:r>
      <w:r w:rsidRPr="00992B70">
        <w:rPr>
          <w:rFonts w:ascii="inherit" w:eastAsia="Times New Roman" w:hAnsi="inherit" w:cs="Times New Roman"/>
          <w:noProof/>
          <w:color w:val="22A2D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EDB45A3" wp14:editId="1539D02E">
            <wp:extent cx="476250" cy="381000"/>
            <wp:effectExtent l="0" t="0" r="0" b="0"/>
            <wp:docPr id="2" name="Рисунок 2" descr="eng">
              <a:hlinkClick xmlns:a="http://schemas.openxmlformats.org/drawingml/2006/main" r:id="rId8" tgtFrame="&quot;_self&quot;" tooltip="&quot;e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">
                      <a:hlinkClick r:id="rId8" tgtFrame="&quot;_self&quot;" tooltip="&quot;e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B70">
        <w:rPr>
          <w:rFonts w:ascii="inherit" w:eastAsia="Times New Roman" w:hAnsi="inherit" w:cs="Times New Roman"/>
          <w:noProof/>
          <w:color w:val="161616"/>
          <w:sz w:val="28"/>
          <w:szCs w:val="28"/>
          <w:lang w:eastAsia="ru-RU"/>
        </w:rPr>
        <w:drawing>
          <wp:inline distT="0" distB="0" distL="0" distR="0" wp14:anchorId="5D0B45FF" wp14:editId="244CAC8A">
            <wp:extent cx="3048000" cy="2038350"/>
            <wp:effectExtent l="0" t="0" r="0" b="0"/>
            <wp:docPr id="3" name="Рисунок 3" descr="Положение ДНЕЙ АКТИВ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жение ДНЕЙ АКТИВНОСТИ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  <w:t>РЦРК приглашает провести январские и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майские</w:t>
      </w:r>
      <w:r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праздничные дни в увлекательных эфирных мероприятиях.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Дни активности «01-10»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являются уникальной возможностью в короткие сроки освоить многие цифровые протоколы и закрепить навыки в практической работе различными цифровыми видами радиосвязи. Лицензированные радиолюбители и радионаблюдатели могут выполнить условия специального сертификата. Два вымпела с символикой РЦРК будут разыграны между членами клуба. Желаем вам успехов в днях активности «01-10» и в выполнении дипломов </w:t>
      </w:r>
      <w:hyperlink r:id="rId11" w:tgtFrame="_blank" w:tooltip="«РЕЙТИНГ РЦРК» - RDRC HAMLOG DIGI Activity 2019" w:history="1">
        <w:r w:rsidRPr="00992B70">
          <w:rPr>
            <w:rFonts w:ascii="inherit" w:eastAsia="Times New Roman" w:hAnsi="inherit" w:cs="Times New Roman"/>
            <w:color w:val="22A2DD"/>
            <w:sz w:val="28"/>
            <w:szCs w:val="28"/>
            <w:u w:val="single"/>
            <w:bdr w:val="none" w:sz="0" w:space="0" w:color="auto" w:frame="1"/>
            <w:lang w:eastAsia="ru-RU"/>
          </w:rPr>
          <w:t>«РЕЙТИНГ РЦРК» - RDRC HAMLOG DIGI Activity 2019</w:t>
        </w:r>
      </w:hyperlink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hyperlink r:id="rId12" w:tgtFrame="_blank" w:tooltip="RDRC CLUBLOG DX Activity 2019" w:history="1">
        <w:r w:rsidRPr="00992B70">
          <w:rPr>
            <w:rFonts w:ascii="inherit" w:eastAsia="Times New Roman" w:hAnsi="inherit" w:cs="Times New Roman"/>
            <w:color w:val="22A2DD"/>
            <w:sz w:val="28"/>
            <w:szCs w:val="28"/>
            <w:u w:val="single"/>
            <w:bdr w:val="none" w:sz="0" w:space="0" w:color="auto" w:frame="1"/>
            <w:lang w:eastAsia="ru-RU"/>
          </w:rPr>
          <w:t>RDRC CLUBLOG DX Activity 2019</w:t>
        </w:r>
      </w:hyperlink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 и </w:t>
      </w:r>
      <w:hyperlink r:id="rId13" w:tgtFrame="_blank" w:tooltip="«МАСТЕР-2019»" w:history="1">
        <w:r w:rsidRPr="00992B70">
          <w:rPr>
            <w:rFonts w:ascii="inherit" w:eastAsia="Times New Roman" w:hAnsi="inherit" w:cs="Times New Roman"/>
            <w:color w:val="22A2DD"/>
            <w:sz w:val="28"/>
            <w:szCs w:val="28"/>
            <w:u w:val="single"/>
            <w:bdr w:val="none" w:sz="0" w:space="0" w:color="auto" w:frame="1"/>
            <w:lang w:eastAsia="ru-RU"/>
          </w:rPr>
          <w:t>«МАСТЕР-2019»</w:t>
        </w:r>
      </w:hyperlink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., а также новых дипломов клуба </w:t>
      </w:r>
      <w:hyperlink r:id="rId14" w:tgtFrame="_blank" w:tooltip="«Дальние радиосвязи»" w:history="1">
        <w:r w:rsidRPr="00992B70">
          <w:rPr>
            <w:rFonts w:ascii="inherit" w:eastAsia="Times New Roman" w:hAnsi="inherit" w:cs="Times New Roman"/>
            <w:color w:val="22A2DD"/>
            <w:sz w:val="28"/>
            <w:szCs w:val="28"/>
            <w:u w:val="single"/>
            <w:bdr w:val="none" w:sz="0" w:space="0" w:color="auto" w:frame="1"/>
            <w:lang w:eastAsia="ru-RU"/>
          </w:rPr>
          <w:t>«Дальние радиосвязи»</w:t>
        </w:r>
      </w:hyperlink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hyperlink r:id="rId15" w:tgtFrame="_blank" w:tooltip="«Русское цифровое радио»" w:history="1">
        <w:r w:rsidRPr="00992B70">
          <w:rPr>
            <w:rFonts w:ascii="inherit" w:eastAsia="Times New Roman" w:hAnsi="inherit" w:cs="Times New Roman"/>
            <w:color w:val="22A2DD"/>
            <w:sz w:val="28"/>
            <w:szCs w:val="28"/>
            <w:u w:val="single"/>
            <w:bdr w:val="none" w:sz="0" w:space="0" w:color="auto" w:frame="1"/>
            <w:lang w:eastAsia="ru-RU"/>
          </w:rPr>
          <w:t>«Русское цифровое радио»</w:t>
        </w:r>
      </w:hyperlink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 дипломов </w:t>
      </w:r>
      <w:hyperlink r:id="rId16" w:tgtFrame="_blank" w:tooltip="за радиосвязи с членами РЦРК" w:history="1">
        <w:r w:rsidRPr="00992B70">
          <w:rPr>
            <w:rFonts w:ascii="inherit" w:eastAsia="Times New Roman" w:hAnsi="inherit" w:cs="Times New Roman"/>
            <w:color w:val="22A2DD"/>
            <w:sz w:val="28"/>
            <w:szCs w:val="28"/>
            <w:u w:val="single"/>
            <w:bdr w:val="none" w:sz="0" w:space="0" w:color="auto" w:frame="1"/>
            <w:lang w:eastAsia="ru-RU"/>
          </w:rPr>
          <w:t>за радиосвязи с членами РЦРК</w:t>
        </w:r>
      </w:hyperlink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 в 17-ти цифровых видах и дипломов </w:t>
      </w:r>
      <w:hyperlink r:id="rId17" w:tgtFrame="_blank" w:tooltip="«Цифровые виды радиосвязи в Российской Федерации»" w:history="1">
        <w:r w:rsidRPr="00992B70">
          <w:rPr>
            <w:rFonts w:ascii="inherit" w:eastAsia="Times New Roman" w:hAnsi="inherit" w:cs="Times New Roman"/>
            <w:color w:val="22A2DD"/>
            <w:sz w:val="28"/>
            <w:szCs w:val="28"/>
            <w:u w:val="single"/>
            <w:bdr w:val="none" w:sz="0" w:space="0" w:color="auto" w:frame="1"/>
            <w:lang w:eastAsia="ru-RU"/>
          </w:rPr>
          <w:t>«Цифровые виды радиосвязи в Российской Федерации»</w:t>
        </w:r>
      </w:hyperlink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Дни активности «01-10»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 проводятся ежегодно в январе и мае: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  <w:t>- с 00:00 UTC 1 января до 23:59 UTC 10 января;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  <w:t>-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с 00:00 UTC 1 мая до 23:59 UTC 10 мая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  <w:t>К зачету принимаются радиосвязи, проведённые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17 цифровыми видами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: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CONTESTIA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DOMINO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FT8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HELL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JT65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JT9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MFSK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MT63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OLIVIA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PSK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ROS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RTTY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SIM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SSTV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T10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THOR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THROB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Приём отчётов только 5 дней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 Обмен информацией, вопросы-ответы в темах клубного форума </w:t>
      </w:r>
      <w:hyperlink r:id="rId18" w:tgtFrame="_blank" w:tooltip="http://rdrclub.lan23.ru" w:history="1">
        <w:r w:rsidRPr="00992B70">
          <w:rPr>
            <w:rFonts w:ascii="inherit" w:eastAsia="Times New Roman" w:hAnsi="inherit" w:cs="Times New Roman"/>
            <w:color w:val="22A2DD"/>
            <w:sz w:val="28"/>
            <w:szCs w:val="28"/>
            <w:u w:val="single"/>
            <w:bdr w:val="none" w:sz="0" w:space="0" w:color="auto" w:frame="1"/>
            <w:lang w:eastAsia="ru-RU"/>
          </w:rPr>
          <w:t>Дни активности РЦРК</w:t>
        </w:r>
      </w:hyperlink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</w:t>
      </w:r>
    </w:p>
    <w:p w:rsidR="00992B70" w:rsidRPr="00992B70" w:rsidRDefault="00992B70" w:rsidP="00992B7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br/>
      </w:r>
    </w:p>
    <w:p w:rsidR="00992B70" w:rsidRPr="00992B70" w:rsidRDefault="00992B70" w:rsidP="00992B7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Общие правила: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  <w:t xml:space="preserve">Засчитываются QSO с любыми станциями во всём мире. Повторные радиосвязи (наблюдения) можно проводить как различными цифровыми видами на одном диапазоне, так и на других диапазонах. Приветствуются короткие (short) QSO с минимальным обменом информацией: RSQ, имя, 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lastRenderedPageBreak/>
        <w:t>локатор. Допускается проведение связей по предварительной договорённости (sked), а также отправка спотов в кластеры. Рекомендуем использовать узкополосные протоколы. В дни активности могут проходить цифровые соревнования, поэтому просим не занимать для обычных QSO те полосы частот, где будут работать контестмены. Радиосвязи, проведённые в цифровых соревнованиях, также засчитываются участникам дней активности. Участникам, которые будут работать временными позывными, все связи будут засчитываться за их основной, постоянный позывной.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  <w:t>Для проведения связей в редко используемых цифровых модах предлагается следующий календарный план, имеющий рекомендательный характер не требующий обязательного исполнения.</w:t>
      </w:r>
    </w:p>
    <w:tbl>
      <w:tblPr>
        <w:tblW w:w="99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233"/>
        <w:gridCol w:w="1812"/>
        <w:gridCol w:w="714"/>
        <w:gridCol w:w="2233"/>
        <w:gridCol w:w="1788"/>
      </w:tblGrid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виды связи</w:t>
            </w: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примечание 2019</w:t>
            </w: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виды связи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примечание 2019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MFSK и T10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>08:00-11:00 UTC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br/>
            </w: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>SARTG New Year RTTY Contest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MFSK и T10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MT63 и ROS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MT63 и ROS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OLIVIA и THROB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OLIVIA и THROB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CONTESTIA и THOR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HELL и JT9</w:t>
            </w:r>
          </w:p>
        </w:tc>
        <w:tc>
          <w:tcPr>
            <w:tcW w:w="0" w:type="auto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t xml:space="preserve">12:00 4 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мая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t xml:space="preserve"> - 11:59 UTC 5 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мая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br/>
              <w:t>ARI International DX Contest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HELL и JT9</w:t>
            </w:r>
          </w:p>
        </w:tc>
        <w:tc>
          <w:tcPr>
            <w:tcW w:w="0" w:type="auto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18:00 5 </w:t>
            </w: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янв</w:t>
            </w: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. - 23:59 UTC 6 </w:t>
            </w: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янв</w:t>
            </w: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br/>
            </w: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>ARRL RTTY Roundup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SSTV и JT65</w:t>
            </w:r>
          </w:p>
        </w:tc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SSTV и JT65</w:t>
            </w:r>
          </w:p>
        </w:tc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CONTESTIA и THOR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DOMINO и SIM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DOMINO и SIM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HELL, SIM, THROB </w:t>
            </w: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T10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t xml:space="preserve">HELL, SIM, THROB 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t xml:space="preserve"> T10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MT63, ROS, SSTV </w:t>
            </w: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JT9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t xml:space="preserve">MT63, ROS, SSTV 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t xml:space="preserve"> JT9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>CONTESTIA, DOMINO, MFSK, OLIVIA, THOR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color w:val="999999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t>CONTESTIA, DOMINO, MFSK, OLIVIA, THOR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992B70" w:rsidRPr="00992B70" w:rsidRDefault="00992B70" w:rsidP="00992B7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Для более популярных цифровых видов связи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RTTY,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PSK 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и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FT8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 календарные рекомендации не требуются. Только не забывайте, что эти виды тоже идут в зачёт!</w:t>
      </w:r>
    </w:p>
    <w:p w:rsidR="00992B70" w:rsidRPr="00992B70" w:rsidRDefault="00992B70" w:rsidP="00992B7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lastRenderedPageBreak/>
        <w:t>Диапазоны и рекомендуемые полосы частот: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  <w:t>Засчитываются радиосвязи на девяти КВ диапазонах: 160, 80, 40, 30, 20, 17, 15, 12 и 10 метров.</w:t>
      </w:r>
    </w:p>
    <w:tbl>
      <w:tblPr>
        <w:tblW w:w="99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149"/>
        <w:gridCol w:w="784"/>
        <w:gridCol w:w="784"/>
        <w:gridCol w:w="784"/>
        <w:gridCol w:w="924"/>
        <w:gridCol w:w="924"/>
        <w:gridCol w:w="924"/>
        <w:gridCol w:w="924"/>
        <w:gridCol w:w="924"/>
        <w:gridCol w:w="939"/>
      </w:tblGrid>
      <w:tr w:rsidR="00992B70" w:rsidRPr="00992B70" w:rsidTr="00992B70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Mode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/ </w:t>
            </w: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Submode</w:t>
            </w:r>
          </w:p>
        </w:tc>
        <w:tc>
          <w:tcPr>
            <w:tcW w:w="0" w:type="auto"/>
            <w:gridSpan w:val="9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Band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CONTESTIA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4/250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8/250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16/500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14.072- 14.074;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28.070- 28.074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DOMINO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EX4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EX8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EX16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3.583- 3.586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14.072- 14.074;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28.070- 28.074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FT8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7.046; 7.074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28.074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HELL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Feld Hell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14.072- 14.074;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28.070- 28.074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JT65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7.046; 7.076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28.076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JT9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7.048; 7.078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28.078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MFSK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MFSK16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14.072- 14.074;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28.070- 28.074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MT63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500S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14.072- 14.074;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28.070- 28.074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4/250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8/250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16/500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14.072- 14.074;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28.070- 28.074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PSK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1.838- 1.843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7.040- 7.044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10.140- 10.143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14.070- 14.073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21.070- 21.073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24.920- 24.923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28.120- 28.124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ROS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4, 8, 16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7.046; 7048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10.130; 10.133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14.101, 14.103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18.108; 18.110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21.122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28.140, 28.185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RTTY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RTTY45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3.590- 3.600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7.045- 7.050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14.080- 14.090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18.105- 18.109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21.080- 21.090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24.925- 24.929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28.080- 28.090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SIM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SIM31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14.073- 14.075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28.127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SSTV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3.730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7.165, 7.171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14.227, 14.230, 14.233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21.337, 21.340, 21.343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28.677, 28.680, 28.683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T10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7.049; 7.079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28.079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THOR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THOR4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THOR11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THOR16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7.043- 7.047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14.072- 14.074;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28.070- 28.074</w:t>
            </w:r>
          </w:p>
        </w:tc>
      </w:tr>
      <w:tr w:rsidR="00992B70" w:rsidRPr="00992B70" w:rsidTr="00992B7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THROB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THROB4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7.043- 7.047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14.072- 14.074;</w:t>
            </w: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992B70" w:rsidRPr="00992B70" w:rsidRDefault="00992B70" w:rsidP="00992B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92B7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28.070- 28.074</w:t>
            </w:r>
          </w:p>
        </w:tc>
      </w:tr>
    </w:tbl>
    <w:p w:rsidR="00992B70" w:rsidRPr="00992B70" w:rsidRDefault="00992B70" w:rsidP="00992B7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Рекомендованные частоты соответствуют частотному плану 1 района IARU и нормативным документам, принятым в России.</w:t>
      </w:r>
    </w:p>
    <w:p w:rsidR="00992B70" w:rsidRPr="00992B70" w:rsidRDefault="00992B70" w:rsidP="00992B70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Программное обеспечение: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</w:r>
    </w:p>
    <w:p w:rsidR="00992B70" w:rsidRPr="00992B70" w:rsidRDefault="00992B70" w:rsidP="00992B7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Предлагаем использовать как мультимодовые, например MultiPSK, MixW, Fldigi, JTDX так и программы для отдельных цифровых видов. Многие программы вы можете загрузить на клубном сайте в разделе </w:t>
      </w:r>
      <w:hyperlink r:id="rId19" w:tgtFrame="_self" w:tooltip="www.rdrclub.ru/arkhiv-programm" w:history="1">
        <w:r w:rsidRPr="00992B70">
          <w:rPr>
            <w:rFonts w:ascii="inherit" w:eastAsia="Times New Roman" w:hAnsi="inherit" w:cs="Times New Roman"/>
            <w:color w:val="22A2DD"/>
            <w:sz w:val="28"/>
            <w:szCs w:val="28"/>
            <w:u w:val="single"/>
            <w:bdr w:val="none" w:sz="0" w:space="0" w:color="auto" w:frame="1"/>
            <w:lang w:eastAsia="ru-RU"/>
          </w:rPr>
          <w:t>"Архив программ для цифровых видов радиосвязи"</w:t>
        </w:r>
      </w:hyperlink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</w:t>
      </w:r>
    </w:p>
    <w:p w:rsidR="00992B70" w:rsidRPr="00992B70" w:rsidRDefault="00992B70" w:rsidP="00992B7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Отчетность: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  <w:t>Приём отчётов только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5 дней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 Участникам необходимо отправить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аппаратный журнал за периоды дней активности в adif-формате (.adi)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 на адрес электронной почты  </w:t>
      </w:r>
      <w:r w:rsidRPr="00992B70">
        <w:rPr>
          <w:rFonts w:ascii="inherit" w:eastAsia="Times New Roman" w:hAnsi="inherit" w:cs="Times New Roman"/>
          <w:bCs/>
          <w:i/>
          <w:iCs/>
          <w:color w:val="161616"/>
          <w:sz w:val="28"/>
          <w:szCs w:val="28"/>
          <w:bdr w:val="none" w:sz="0" w:space="0" w:color="auto" w:frame="1"/>
          <w:lang w:eastAsia="ru-RU"/>
        </w:rPr>
        <w:t>01-10(at)rdrclub.ru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  (знаки (at) заменить на символ @),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фактом приёма отчёта на email является ответ-подтверждение от организаторов в получении вашего письма с вложенным adi-файлом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: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  <w:t>- за период с 00.00 UTC 1 января до 23.59 UTC 10 января в срок до 23.59 UTC 15 января,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  <w:t>- за период с 00.00 UTC 1 мая до 23.59 UTC 10 мая в срок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до 23.59 UTC 15 мая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  <w:t>В теме письма, а также в названии adif-файла нужно указать свой позывной (например RK3DSW.adi). Если работа велась временным мемориальным позывным - указать и свой постоянный позывной, и временный. Связи, проведённые мемориальными позывными, будут засчитаны участнику дней активности за его основной постоянный позывной.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Итоги: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  <w:t>По итогам январских и майских дней активности публикуются таблицы участников с указанием количества проведённых QSO в каждом цифровом виде связи. Дополнительно в мае подводятся общие итоги за год и публикуется таблица всех участников с результатами по сумме январских и майских дней активности. Итоги публикуются на нашем сайте в разделе </w:t>
      </w:r>
      <w:hyperlink r:id="rId20" w:tgtFrame="_blank" w:tooltip="http://www.rdrclub.ru/dni-aktivnosti-rtsrk/01-10" w:history="1">
        <w:r w:rsidRPr="00992B70">
          <w:rPr>
            <w:rFonts w:ascii="inherit" w:eastAsia="Times New Roman" w:hAnsi="inherit" w:cs="Times New Roman"/>
            <w:color w:val="22A2DD"/>
            <w:sz w:val="28"/>
            <w:szCs w:val="28"/>
            <w:u w:val="single"/>
            <w:bdr w:val="none" w:sz="0" w:space="0" w:color="auto" w:frame="1"/>
            <w:lang w:eastAsia="ru-RU"/>
          </w:rPr>
          <w:t>01-10 ACTIVITY</w:t>
        </w:r>
      </w:hyperlink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</w:t>
      </w:r>
    </w:p>
    <w:p w:rsidR="00992B70" w:rsidRPr="00992B70" w:rsidRDefault="00992B70" w:rsidP="00992B70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lastRenderedPageBreak/>
        <w:t>Награждение:</w:t>
      </w:r>
    </w:p>
    <w:p w:rsidR="00992B70" w:rsidRPr="00992B70" w:rsidRDefault="00992B70" w:rsidP="00992B7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Традиционно награждение состоится в мае.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Сертификаты в электронном виде получат все участники дней активности за QSO не менее 10 цифровыми видами по 10 радиосвязей (наблюдений) в каждом из них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 Дипломы вручаются тем, кто примет участие в одном из периодов, или в обоих периодах дней активности. В дипломах указывается общее количество радиосвязей за дни активности и перечисляются все моды, которыми эти связи были проведены. Нумерация дипломов начинается с участников, которые отработали наибольшим количеством зачётных (по 10 QSO в каждой моде) цифровых видов радиосвязи. При равенстве количества зачётных мод, учитывается общее количество радиосвязей.</w:t>
      </w:r>
    </w:p>
    <w:p w:rsidR="00992B70" w:rsidRPr="00992B70" w:rsidRDefault="00992B70" w:rsidP="00992B70">
      <w:pPr>
        <w:numPr>
          <w:ilvl w:val="0"/>
          <w:numId w:val="1"/>
        </w:numPr>
        <w:shd w:val="clear" w:color="auto" w:fill="F4F4F4"/>
        <w:spacing w:beforeAutospacing="1" w:after="0" w:afterAutospacing="1" w:line="330" w:lineRule="atLeast"/>
        <w:textAlignment w:val="baseline"/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noProof/>
          <w:color w:val="22A2D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48921EE" wp14:editId="05D04255">
            <wp:extent cx="2076450" cy="762000"/>
            <wp:effectExtent l="0" t="0" r="0" b="0"/>
            <wp:docPr id="4" name="sigplus_49d6ce0507dc2c6453a4279ddd0589dc_img0000" descr="http://www.rdrclub.ru/images/gallery-cetificates/preview/218x80/13_011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9d6ce0507dc2c6453a4279ddd0589dc_img0000" descr="http://www.rdrclub.ru/images/gallery-cetificates/preview/218x80/13_011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70" w:rsidRPr="00992B70" w:rsidRDefault="00992B70" w:rsidP="00992B70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color w:val="161616"/>
          <w:sz w:val="28"/>
          <w:szCs w:val="28"/>
          <w:lang w:eastAsia="ru-RU"/>
        </w:rPr>
      </w:pPr>
    </w:p>
    <w:p w:rsidR="00992B70" w:rsidRPr="00992B70" w:rsidRDefault="00992B70" w:rsidP="00992B7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По итогам «01-10» 2019 года среди членов клуба РЦРК, которые примут участие в обоих (январском и майском) периодах активности и проведут зачётное количество радиосвязей в 15 и более видах (CFM MODE), мы разыграем в лотерею </w:t>
      </w:r>
      <w:r w:rsidRPr="00992B70">
        <w:rPr>
          <w:rFonts w:ascii="inherit" w:eastAsia="Times New Roman" w:hAnsi="inherit" w:cs="Times New Roman"/>
          <w:bCs/>
          <w:color w:val="161616"/>
          <w:sz w:val="28"/>
          <w:szCs w:val="28"/>
          <w:bdr w:val="none" w:sz="0" w:space="0" w:color="auto" w:frame="1"/>
          <w:lang w:eastAsia="ru-RU"/>
        </w:rPr>
        <w:t>два двухсторонних вымпела с клубной символикой РЦРК-RDRC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</w:t>
      </w:r>
    </w:p>
    <w:p w:rsidR="00992B70" w:rsidRPr="00992B70" w:rsidRDefault="00992B70" w:rsidP="00992B70">
      <w:pPr>
        <w:numPr>
          <w:ilvl w:val="0"/>
          <w:numId w:val="2"/>
        </w:numPr>
        <w:shd w:val="clear" w:color="auto" w:fill="F4F4F4"/>
        <w:spacing w:beforeAutospacing="1" w:after="0" w:afterAutospacing="1" w:line="330" w:lineRule="atLeast"/>
        <w:textAlignment w:val="baseline"/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noProof/>
          <w:color w:val="22A2D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BE75637" wp14:editId="545C260B">
            <wp:extent cx="2076450" cy="762000"/>
            <wp:effectExtent l="0" t="0" r="0" b="0"/>
            <wp:docPr id="5" name="sigplus_0cfd8baa84905c8b77b6149bdbf788af_img0000" descr="http://www.rdrclub.ru/images/gallery-prizes/preview/218x80/27_rtsrk-rdrc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0cfd8baa84905c8b77b6149bdbf788af_img0000" descr="http://www.rdrclub.ru/images/gallery-prizes/preview/218x80/27_rtsrk-rdrc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70" w:rsidRPr="00992B70" w:rsidRDefault="00992B70" w:rsidP="00992B7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</w:pP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  <w:t>Обмен информацией, вопросы-ответы в темах клубного форума </w:t>
      </w:r>
      <w:hyperlink r:id="rId25" w:tgtFrame="_blank" w:tooltip="http://rdrclub.lan23.ru" w:history="1">
        <w:r w:rsidRPr="00992B70">
          <w:rPr>
            <w:rFonts w:ascii="inherit" w:eastAsia="Times New Roman" w:hAnsi="inherit" w:cs="Times New Roman"/>
            <w:color w:val="22A2DD"/>
            <w:sz w:val="28"/>
            <w:szCs w:val="28"/>
            <w:u w:val="single"/>
            <w:bdr w:val="none" w:sz="0" w:space="0" w:color="auto" w:frame="1"/>
            <w:lang w:eastAsia="ru-RU"/>
          </w:rPr>
          <w:t>Дни активности РЦРК</w:t>
        </w:r>
      </w:hyperlink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t>. </w:t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</w:r>
      <w:r w:rsidRPr="00992B70">
        <w:rPr>
          <w:rFonts w:ascii="inherit" w:eastAsia="Times New Roman" w:hAnsi="inherit" w:cs="Times New Roman"/>
          <w:color w:val="161616"/>
          <w:sz w:val="28"/>
          <w:szCs w:val="28"/>
          <w:lang w:eastAsia="ru-RU"/>
        </w:rPr>
        <w:br/>
      </w:r>
    </w:p>
    <w:p w:rsidR="00992B70" w:rsidRPr="00992B70" w:rsidRDefault="00992B70" w:rsidP="00992B70">
      <w:pPr>
        <w:shd w:val="clear" w:color="auto" w:fill="F4F4F4"/>
        <w:spacing w:after="0" w:line="330" w:lineRule="atLeast"/>
        <w:jc w:val="both"/>
        <w:textAlignment w:val="baseline"/>
        <w:outlineLvl w:val="1"/>
        <w:rPr>
          <w:rFonts w:ascii="Trebuchet MS" w:eastAsia="Times New Roman" w:hAnsi="Trebuchet MS" w:cs="Times New Roman"/>
          <w:bCs/>
          <w:caps/>
          <w:color w:val="333333"/>
          <w:sz w:val="28"/>
          <w:szCs w:val="28"/>
          <w:lang w:eastAsia="ru-RU"/>
        </w:rPr>
      </w:pPr>
      <w:hyperlink r:id="rId26" w:tgtFrame="_blank" w:tooltip="Результаты &quot;01-10&quot; ЯНВАРЬ 2019" w:history="1">
        <w:r w:rsidRPr="00992B70">
          <w:rPr>
            <w:rFonts w:ascii="inherit" w:eastAsia="Times New Roman" w:hAnsi="inherit" w:cs="Times New Roman"/>
            <w:bCs/>
            <w:caps/>
            <w:color w:val="22A2DD"/>
            <w:sz w:val="28"/>
            <w:szCs w:val="28"/>
            <w:u w:val="single"/>
            <w:bdr w:val="none" w:sz="0" w:space="0" w:color="auto" w:frame="1"/>
            <w:lang w:eastAsia="ru-RU"/>
          </w:rPr>
          <w:t>РЕЗУЛЬТАТЫ "01-10" ЯНВАРЬ 2019</w:t>
        </w:r>
      </w:hyperlink>
      <w:r w:rsidRPr="00992B70">
        <w:rPr>
          <w:rFonts w:ascii="Trebuchet MS" w:eastAsia="Times New Roman" w:hAnsi="Trebuchet MS" w:cs="Times New Roman"/>
          <w:bCs/>
          <w:caps/>
          <w:color w:val="333333"/>
          <w:sz w:val="28"/>
          <w:szCs w:val="28"/>
          <w:lang w:eastAsia="ru-RU"/>
        </w:rPr>
        <w:t> </w:t>
      </w:r>
    </w:p>
    <w:p w:rsidR="004E63EC" w:rsidRPr="00992B70" w:rsidRDefault="004E63EC">
      <w:pPr>
        <w:rPr>
          <w:sz w:val="28"/>
          <w:szCs w:val="28"/>
        </w:rPr>
      </w:pPr>
    </w:p>
    <w:sectPr w:rsidR="004E63EC" w:rsidRPr="0099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6448"/>
    <w:multiLevelType w:val="multilevel"/>
    <w:tmpl w:val="E81A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E1282"/>
    <w:multiLevelType w:val="multilevel"/>
    <w:tmpl w:val="95AC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0"/>
    <w:rsid w:val="004E63EC"/>
    <w:rsid w:val="009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FB81"/>
  <w15:chartTrackingRefBased/>
  <w15:docId w15:val="{41E5E960-559E-4AB2-A361-F894AF45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rclub.ru/dni-aktivnosti-rtsrk/244-digital-activity-days-rdrc-rules" TargetMode="External"/><Relationship Id="rId13" Type="http://schemas.openxmlformats.org/officeDocument/2006/relationships/hyperlink" Target="http://www.rdrclub.ru/master-award" TargetMode="External"/><Relationship Id="rId18" Type="http://schemas.openxmlformats.org/officeDocument/2006/relationships/hyperlink" Target="http://rdrclub.lan23.ru/forumdisplay.php?f=24" TargetMode="External"/><Relationship Id="rId26" Type="http://schemas.openxmlformats.org/officeDocument/2006/relationships/hyperlink" Target="http://www.rdrclub.ru/dni-aktivnosti-rtsrk/1013-01-10-january-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drclub.ru/images/gallery-cetificates/13_0110.jp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drclub.ru/dni-aktivnosti-rtsrk/845-rdrc-log-dx" TargetMode="External"/><Relationship Id="rId17" Type="http://schemas.openxmlformats.org/officeDocument/2006/relationships/hyperlink" Target="http://www.rdrclub.ru/rfawards" TargetMode="External"/><Relationship Id="rId25" Type="http://schemas.openxmlformats.org/officeDocument/2006/relationships/hyperlink" Target="http://rdrclub.lan23.ru/forumdisplay.php?f=2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drclub.ru/rdrc-mode-awards" TargetMode="External"/><Relationship Id="rId20" Type="http://schemas.openxmlformats.org/officeDocument/2006/relationships/hyperlink" Target="http://www.rdrclub.ru/dni-aktivnosti-rtsr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drclub.ru/news-radio/dni-aktivnosti-rtsrk/242-activity-days-rdrc-01-10" TargetMode="External"/><Relationship Id="rId11" Type="http://schemas.openxmlformats.org/officeDocument/2006/relationships/hyperlink" Target="http://www.rdrclub.ru/dni-aktivnosti-rtsrk/847-rdrc-hamlog-digi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://www.rdrclub.ru/dni-aktivnosti-rtsrk" TargetMode="External"/><Relationship Id="rId15" Type="http://schemas.openxmlformats.org/officeDocument/2006/relationships/hyperlink" Target="http://www.rdrclub.ru/rdrawards" TargetMode="External"/><Relationship Id="rId23" Type="http://schemas.openxmlformats.org/officeDocument/2006/relationships/hyperlink" Target="http://www.rdrclub.ru/images/gallery-prizes/27_rtsrk-rdrc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rdrclub.ru/arkhiv-program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rdrclub.ru/long-distance-awards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1423</Words>
  <Characters>8115</Characters>
  <Application>Microsoft Office Word</Application>
  <DocSecurity>0</DocSecurity>
  <Lines>67</Lines>
  <Paragraphs>19</Paragraphs>
  <ScaleCrop>false</ScaleCrop>
  <Company>diakov.net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2019-04-13T13:28:00Z</dcterms:created>
  <dcterms:modified xsi:type="dcterms:W3CDTF">2019-04-13T13:30:00Z</dcterms:modified>
</cp:coreProperties>
</file>